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3"/>
        <w:ind w:left="54" w:right="11" w:hanging="1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RADA NAUKOWA DYSCYPLINY</w:t>
      </w:r>
    </w:p>
    <w:p>
      <w:pPr>
        <w:pStyle w:val="Normal"/>
        <w:spacing w:before="0" w:after="23"/>
        <w:ind w:left="54" w:right="1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INFORMATYKA TECHNICZNA I TELEKOMUNIKACJA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POLITECHNIKI WARSZAWSKIEJ</w:t>
      </w:r>
    </w:p>
    <w:p>
      <w:pPr>
        <w:pStyle w:val="Normal"/>
        <w:spacing w:before="0" w:after="9"/>
        <w:ind w:left="52" w:right="1" w:hanging="10"/>
        <w:jc w:val="center"/>
        <w:rPr>
          <w:rFonts w:cs="Calibri" w:cstheme="minorHAnsi"/>
        </w:rPr>
      </w:pPr>
      <w:r>
        <w:rPr>
          <w:rFonts w:cs="Calibri" w:cstheme="minorHAnsi"/>
        </w:rPr>
        <w:t>zaprasza na</w:t>
      </w:r>
    </w:p>
    <w:p>
      <w:pPr>
        <w:pStyle w:val="Normal"/>
        <w:spacing w:before="0" w:after="9"/>
        <w:ind w:left="52" w:right="1" w:hanging="1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OBRONĘ ROZPRAWY DOKTORSKIEJ</w:t>
      </w:r>
    </w:p>
    <w:p>
      <w:pPr>
        <w:pStyle w:val="Normal"/>
        <w:spacing w:before="0" w:after="9"/>
        <w:ind w:left="52" w:right="1" w:hanging="1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23"/>
        <w:ind w:left="54" w:hanging="1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mgr. inż. Mikołaja Aleksandra Markiewicza</w:t>
      </w:r>
    </w:p>
    <w:p>
      <w:pPr>
        <w:pStyle w:val="Normal"/>
        <w:spacing w:lineRule="auto" w:line="324" w:before="0" w:after="0"/>
        <w:jc w:val="center"/>
        <w:rPr/>
      </w:pPr>
      <w:r>
        <w:rPr>
          <w:rFonts w:cs="Calibri" w:cstheme="minorHAnsi"/>
        </w:rPr>
        <w:t>która odbędzie się w dniu</w:t>
      </w:r>
      <w:r>
        <w:rPr>
          <w:rFonts w:cs="Calibri" w:cstheme="minorHAnsi"/>
          <w:b/>
          <w:bCs/>
        </w:rPr>
        <w:t xml:space="preserve"> 10 stycznia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  <w:bCs/>
        </w:rPr>
        <w:t>2024 roku,</w:t>
      </w:r>
      <w:r>
        <w:rPr>
          <w:rFonts w:cs="Calibri" w:cstheme="minorHAnsi"/>
        </w:rPr>
        <w:t xml:space="preserve"> o godzinie </w:t>
      </w:r>
      <w:r>
        <w:rPr>
          <w:rFonts w:cs="Calibri" w:cstheme="minorHAnsi"/>
          <w:b/>
          <w:bCs/>
        </w:rPr>
        <w:t xml:space="preserve">14:00 </w:t>
      </w:r>
      <w:r>
        <w:rPr>
          <w:rFonts w:cs="Calibri" w:cstheme="minorHAnsi"/>
        </w:rPr>
        <w:t xml:space="preserve">w trybie </w:t>
      </w:r>
      <w:r>
        <w:rPr>
          <w:rFonts w:cs="Calibri" w:cstheme="minorHAnsi"/>
        </w:rPr>
        <w:t>hybrydowym</w:t>
      </w:r>
      <w:r>
        <w:rPr>
          <w:rFonts w:cs="Calibri" w:cstheme="minorHAnsi"/>
        </w:rPr>
        <w:t xml:space="preserve"> </w:t>
      </w:r>
    </w:p>
    <w:p>
      <w:pPr>
        <w:pStyle w:val="Normal"/>
        <w:spacing w:before="0" w:after="61"/>
        <w:ind w:left="52" w:hanging="10"/>
        <w:jc w:val="center"/>
        <w:rPr>
          <w:rFonts w:ascii="Calibri" w:hAnsi="Calibri" w:cs="Calibri" w:asciiTheme="minorHAnsi" w:cstheme="minorHAnsi" w:hAnsiTheme="minorHAnsi"/>
          <w:lang w:val="en-US"/>
        </w:rPr>
      </w:pPr>
      <w:r>
        <w:rPr>
          <w:rFonts w:cs="Calibri" w:cstheme="minorHAnsi"/>
          <w:lang w:val="en-US"/>
        </w:rPr>
        <w:t>Temat rozprawy:</w:t>
      </w:r>
    </w:p>
    <w:p>
      <w:pPr>
        <w:pStyle w:val="Heading1"/>
        <w:ind w:left="42" w:right="7" w:hanging="10"/>
        <w:rPr>
          <w:rFonts w:cs="Calibri" w:cstheme="minorHAnsi"/>
          <w:b w:val="false"/>
          <w:b w:val="false"/>
          <w:bCs/>
          <w:i w:val="false"/>
          <w:i w:val="false"/>
          <w:sz w:val="22"/>
          <w:szCs w:val="22"/>
          <w:lang w:val="en-US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/>
          <w:sz w:val="24"/>
          <w:szCs w:val="24"/>
          <w:lang w:val="en-US"/>
        </w:rPr>
        <w:t>,,</w:t>
      </w:r>
      <w:r>
        <w:rPr>
          <w:sz w:val="22"/>
          <w:szCs w:val="22"/>
          <w:lang w:val="en-US"/>
        </w:rPr>
        <w:t>Evaluation of data partitioning strategies for distributed clustering and classification algorithms</w:t>
      </w:r>
      <w:r>
        <w:rPr>
          <w:b w:val="false"/>
          <w:bCs/>
          <w:i w:val="false"/>
          <w:iCs/>
          <w:color w:val="auto"/>
          <w:sz w:val="22"/>
          <w:szCs w:val="22"/>
          <w:lang w:val="en-US"/>
        </w:rPr>
        <w:t>”</w:t>
      </w:r>
    </w:p>
    <w:p>
      <w:pPr>
        <w:pStyle w:val="Heading1"/>
        <w:ind w:left="42" w:right="7" w:hanging="10"/>
        <w:rPr>
          <w:rFonts w:ascii="Calibri" w:hAnsi="Calibri" w:cs="Calibri" w:asciiTheme="minorHAnsi" w:cstheme="minorHAnsi" w:hAnsiTheme="minorHAnsi"/>
          <w:b w:val="false"/>
          <w:b w:val="false"/>
          <w:bCs/>
          <w:i w:val="false"/>
          <w:i w:val="false"/>
          <w:iCs/>
          <w:sz w:val="22"/>
          <w:szCs w:val="22"/>
          <w:lang w:val="en-US"/>
        </w:rPr>
      </w:pPr>
      <w:r>
        <w:rPr>
          <w:rFonts w:cs="Calibri" w:cstheme="minorHAnsi"/>
          <w:b w:val="false"/>
          <w:bCs/>
          <w:i w:val="false"/>
          <w:iCs/>
          <w:sz w:val="22"/>
          <w:szCs w:val="22"/>
          <w:lang w:val="en-US"/>
        </w:rPr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Promotor:</w:t>
        <w:tab/>
      </w:r>
      <w:r>
        <w:rPr>
          <w:rFonts w:cs="Arial" w:ascii="Calibri" w:hAnsi="Calibri" w:asciiTheme="minorHAnsi" w:hAnsiTheme="minorHAnsi"/>
          <w:sz w:val="22"/>
          <w:szCs w:val="22"/>
        </w:rPr>
        <w:t>dr hab. inż. Piotr Gawrysiak , prof. uczelni – Politechnika Warszawska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Recenzenci:</w:t>
        <w:tab/>
        <w:t>prof. dr hab. inż. Janusz Kacprzyk – Instytut Badań Systemowych  PAN</w:t>
      </w:r>
    </w:p>
    <w:p>
      <w:pPr>
        <w:pStyle w:val="NormalWeb"/>
        <w:spacing w:before="280" w:after="280"/>
        <w:ind w:left="708"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dr hab. inż. Michał Okoniewski – ETH Zurich</w:t>
      </w:r>
    </w:p>
    <w:p>
      <w:pPr>
        <w:pStyle w:val="NormalWeb"/>
        <w:spacing w:before="280" w:after="280"/>
        <w:ind w:left="708"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prof. dr hab. inż. Andrzej Skowron – Instytut Badań Systemowych PAN 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</w:rPr>
      </w:pPr>
      <w:r>
        <w:rPr>
          <w:rFonts w:eastAsia="Times New Roman" w:cs="Calibri" w:cstheme="minorHAnsi"/>
          <w:color w:val="00000A"/>
          <w:sz w:val="20"/>
          <w:szCs w:val="20"/>
        </w:rPr>
        <w:t xml:space="preserve">Obrona odbędzie się w Sali nr 116 w gmachu Wydziału Elektroniki i Technik Informacyjnych, Politechniki Warszawskiej, ul. Nowowiejska 15/19 00-665 Warszawa 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oraz zdalnie na platformie MS Teams. </w:t>
      </w:r>
      <w:r>
        <w:rPr>
          <w:rFonts w:eastAsia="Times New Roman" w:cs="Calibri" w:cstheme="minorHAnsi"/>
          <w:color w:val="00000A"/>
          <w:sz w:val="20"/>
          <w:szCs w:val="20"/>
          <w:shd w:fill="auto" w:val="clear"/>
        </w:rPr>
        <w:t>Osoby zainteresowane uczestnictwem w obronie proszone są o zgłoszenie chęci uczestnictwa w formie elektronicznej na adres sekretarza komisji: dr hab. inż. Krzysztof Cabaj,  email: krzysztof.cabaj@pw.edu.pl</w:t>
      </w:r>
      <w:r>
        <w:rPr>
          <w:rFonts w:eastAsia="Times New Roman" w:cs="Calibri"/>
          <w:color w:val="00000A"/>
          <w:sz w:val="20"/>
          <w:szCs w:val="20"/>
          <w:shd w:fill="auto" w:val="clear"/>
        </w:rPr>
        <w:t xml:space="preserve">, </w:t>
      </w:r>
      <w:r>
        <w:rPr>
          <w:rFonts w:eastAsia="Times New Roman" w:cs="Calibri" w:cstheme="minorHAnsi"/>
          <w:color w:val="00000A"/>
          <w:sz w:val="20"/>
          <w:szCs w:val="20"/>
          <w:shd w:fill="auto" w:val="clear"/>
        </w:rPr>
        <w:t>do dnia 9 stycznia 2024. godz. 17:00.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</w:rPr>
      </w:pPr>
      <w:r>
        <w:rPr>
          <w:rFonts w:eastAsia="Times New Roman" w:cs="Calibri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>
      <w:pPr>
        <w:pStyle w:val="Normal"/>
        <w:spacing w:before="0" w:after="209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 xml:space="preserve">Streszczenie rozprawy doktorskiej i recenzje są zamieszczone na stronie internetowej: </w:t>
      </w:r>
      <w:hyperlink r:id="rId2">
        <w:r>
          <w:rPr>
            <w:rStyle w:val="InternetLink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https://www.bip.pw.edu.pl/Postepowania-w-sprawie-nadania-stopnia-naukowego/Doktoraty/Wszczete-po-30-kwietnia-2019-r/Rada-Naukowa-Dyscypliny-Informatyka-Techniczna-i-Telekomunikacja/mgr-inz.-Mikolaj-Aleksander-Markiewicz</w:t>
        </w:r>
      </w:hyperlink>
      <w:r>
        <w:rPr>
          <w:sz w:val="18"/>
          <w:szCs w:val="18"/>
        </w:rPr>
        <w:t xml:space="preserve"> </w:t>
      </w:r>
      <w:r>
        <w:rPr>
          <w:rFonts w:eastAsia="Times New Roman" w:cs="Calibri" w:cstheme="minorHAnsi"/>
          <w:sz w:val="18"/>
          <w:szCs w:val="18"/>
        </w:rPr>
        <w:t>.</w:t>
      </w:r>
    </w:p>
    <w:p>
      <w:pPr>
        <w:pStyle w:val="Normal"/>
        <w:spacing w:lineRule="auto" w:line="276" w:before="0" w:after="0"/>
        <w:ind w:left="9204" w:hanging="0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Przewodniczący Rady Naukowej Dyscypliny</w:t>
      </w:r>
    </w:p>
    <w:p>
      <w:pPr>
        <w:pStyle w:val="Normal"/>
        <w:spacing w:lineRule="auto" w:line="276" w:before="0" w:after="0"/>
        <w:ind w:left="9204" w:hanging="0"/>
        <w:rPr>
          <w:rFonts w:eastAsia="Times New Roman"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Informatyka Techniczna i Telekomunikacja</w:t>
      </w:r>
    </w:p>
    <w:p>
      <w:pPr>
        <w:pStyle w:val="Normal"/>
        <w:spacing w:lineRule="auto" w:line="276" w:before="0" w:after="0"/>
        <w:ind w:left="9204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Politechniki Warszawskiej </w:t>
      </w:r>
    </w:p>
    <w:p>
      <w:pPr>
        <w:pStyle w:val="Normal"/>
        <w:spacing w:lineRule="auto" w:line="276" w:before="0" w:after="0"/>
        <w:ind w:left="9204" w:hanging="0"/>
        <w:rPr>
          <w:rFonts w:ascii="Calibri" w:hAnsi="Calibri" w:eastAsia="Times New Roman" w:cs="Calibri" w:asciiTheme="minorHAnsi" w:cstheme="minorHAnsi" w:hAnsiTheme="minorHAnsi"/>
          <w:b/>
          <w:b/>
          <w:i/>
          <w:i/>
          <w:sz w:val="18"/>
          <w:szCs w:val="18"/>
        </w:rPr>
      </w:pPr>
      <w:r>
        <w:rPr>
          <w:rFonts w:eastAsia="Times New Roman" w:cs="Calibri" w:cstheme="minorHAnsi"/>
          <w:b/>
          <w:i/>
          <w:sz w:val="18"/>
          <w:szCs w:val="18"/>
        </w:rPr>
        <w:t>dr hab. inż. Jarosław Arabas, prof. uczelni</w:t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24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dd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basedOn w:val="Header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hAnsi="Calibri" w:eastAsia="Calibri" w:cs="Calibri"/>
      <w:b/>
      <w:i/>
      <w:sz w:val="30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62736d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Heading1"/>
    <w:qFormat/>
    <w:rsid w:val="00500dd8"/>
    <w:rPr>
      <w:rFonts w:ascii="Calibri" w:hAnsi="Calibri" w:eastAsia="Calibri" w:cs="Calibri"/>
      <w:b/>
      <w:i/>
      <w:color w:val="000000"/>
      <w:sz w:val="30"/>
    </w:rPr>
  </w:style>
  <w:style w:type="character" w:styleId="Czeinternetowe" w:customStyle="1">
    <w:name w:val="Łącze internetowe"/>
    <w:basedOn w:val="DefaultParagraphFont"/>
    <w:uiPriority w:val="99"/>
    <w:unhideWhenUsed/>
    <w:qFormat/>
    <w:rsid w:val="003e2ccf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e2ccf"/>
    <w:rPr>
      <w:color w:val="605E5C"/>
      <w:shd w:fill="E1DFDD" w:val="clear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ba6e02"/>
    <w:rPr>
      <w:color w:val="605E5C"/>
      <w:shd w:fill="E1DFDD" w:val="clear"/>
    </w:rPr>
  </w:style>
  <w:style w:type="character" w:styleId="InternetLink">
    <w:name w:val="Hyperlink"/>
    <w:basedOn w:val="DefaultParagraphFont"/>
    <w:uiPriority w:val="99"/>
    <w:unhideWhenUsed/>
    <w:rsid w:val="00563f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34df7"/>
    <w:rPr>
      <w:color w:val="605E5C"/>
      <w:shd w:fill="E1DFDD" w:val="clear"/>
    </w:rPr>
  </w:style>
  <w:style w:type="character" w:styleId="Nagwek4Znak" w:customStyle="1">
    <w:name w:val="Nagłówek 4 Znak"/>
    <w:basedOn w:val="DefaultParagraphFont"/>
    <w:link w:val="Heading4"/>
    <w:uiPriority w:val="9"/>
    <w:semiHidden/>
    <w:qFormat/>
    <w:rsid w:val="0062736d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VisitedInternetLink">
    <w:name w:val="FollowedHyperlink"/>
    <w:basedOn w:val="DefaultParagraphFont"/>
    <w:uiPriority w:val="99"/>
    <w:semiHidden/>
    <w:unhideWhenUsed/>
    <w:rsid w:val="002e5ec8"/>
    <w:rPr>
      <w:color w:val="954F72" w:themeColor="followed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retekstu"/>
    <w:rsid w:val="00500dd8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next w:val="Tretekstu"/>
    <w:qFormat/>
    <w:rsid w:val="00500dd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etekstu" w:customStyle="1">
    <w:name w:val="Treść tekstu"/>
    <w:basedOn w:val="Normal"/>
    <w:qFormat/>
    <w:rsid w:val="00500dd8"/>
    <w:pPr>
      <w:spacing w:lineRule="auto" w:line="288" w:before="0" w:after="140"/>
    </w:pPr>
    <w:rPr/>
  </w:style>
  <w:style w:type="paragraph" w:styleId="Signature">
    <w:name w:val="Signature"/>
    <w:basedOn w:val="Normal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00dd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12a2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Mikolaj-Aleksander-Markiewi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DocSecurity>0</DocSecurity>
  <Pages>1</Pages>
  <Words>192</Words>
  <Characters>1491</Characters>
  <CharactersWithSpaces>1675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2023-12-14T09:41:00Z</dcterms:created>
  <dc:creator>Kruszyn</dc:creator>
  <dc:description/>
  <dc:language>pl-PL</dc:language>
  <cp:lastModifiedBy>Tomasz Gambin</cp:lastModifiedBy>
  <dcterms:modified xsi:type="dcterms:W3CDTF">2023-12-25T17:28:54Z</dcterms:modified>
  <cp:revision>5</cp:revision>
  <dc:subject/>
  <dc:title>Microsoft Word - Zaproszenie M. Jakubowska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